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68E56" w14:textId="7A9BCE5A" w:rsidR="00F76438" w:rsidRPr="00F76438" w:rsidRDefault="00F76438" w:rsidP="00F764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4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отдельной нормативной документации (перечень не является исчерпывающим), </w:t>
      </w:r>
      <w:r w:rsidRPr="00F764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регламентирующей правила и порядок </w:t>
      </w:r>
      <w:r w:rsidRPr="00F76438">
        <w:rPr>
          <w:rFonts w:ascii="Times New Roman" w:hAnsi="Times New Roman" w:cs="Times New Roman"/>
          <w:b/>
          <w:bCs/>
          <w:sz w:val="28"/>
          <w:szCs w:val="28"/>
        </w:rPr>
        <w:t xml:space="preserve">отбора, транспортировки и сроки доставки образцов (проб) для исследований (испытаний), </w:t>
      </w:r>
      <w:r w:rsidRPr="00F76438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в том числе, но не исключительно:</w:t>
      </w:r>
    </w:p>
    <w:p w14:paraId="5CC33D98" w14:textId="77777777" w:rsidR="00F76438" w:rsidRPr="00F76438" w:rsidRDefault="00F76438" w:rsidP="00F764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D4F3F13" w14:textId="45E240DD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«Методические указания по отбору проб» CAC/GL 50-2004. Кодекс </w:t>
      </w:r>
      <w:proofErr w:type="spellStart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Алиментариус</w:t>
      </w:r>
      <w:proofErr w:type="spellEnd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14:paraId="7433A0D4" w14:textId="6324862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МУК 2.6.1.1194-03 «Радиационный контроль. Стронций-90 и цезий-137. Пищевые продукты. Отбор проб, анализ и гигиеническая оценка».</w:t>
      </w:r>
    </w:p>
    <w:p w14:paraId="7BADD88D" w14:textId="7955011E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32164-2013 «Метод отбора проб для определения стронция-90 и цезия-37».</w:t>
      </w:r>
    </w:p>
    <w:p w14:paraId="57599D05" w14:textId="440BC383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13496.0-2016 «Комбикорма, комбикормовое сырье. Методы отбора проб».</w:t>
      </w:r>
    </w:p>
    <w:p w14:paraId="23E9B624" w14:textId="2445B55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27262 «Корма растительного происхождения Методы отбора проб».</w:t>
      </w:r>
    </w:p>
    <w:p w14:paraId="57FD3714" w14:textId="76EA169A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28736 «Корнеплоды кормовые. Технические условия».</w:t>
      </w:r>
    </w:p>
    <w:p w14:paraId="2836D65B" w14:textId="3CDB218E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ISO 6497-2014 «Корма. Отбор проб».</w:t>
      </w:r>
    </w:p>
    <w:p w14:paraId="5ACA1D99" w14:textId="27F78D06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13586.3-2015 «Зерно. Правила приемки и методы отбора проб» (с Поправками).</w:t>
      </w:r>
    </w:p>
    <w:p w14:paraId="16DE6DCC" w14:textId="19F3AF79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13979.0-86 «Жмыхи, шроты и горчичный порошок. Правила приемки и методы отбора проб».</w:t>
      </w:r>
    </w:p>
    <w:p w14:paraId="6E26DE35" w14:textId="596F328C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7630-96 «Рыба, морские млекопитающие, морские беспозвоночные, водоросли и продукты их переработки. Маркировка и упаковка».</w:t>
      </w:r>
    </w:p>
    <w:p w14:paraId="642792CF" w14:textId="5908D5B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17681-82 «Мука животного происхождения. Методы испытаний».</w:t>
      </w:r>
    </w:p>
    <w:p w14:paraId="5D37FD44" w14:textId="354F76A0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17536-82 «Мука кормовая животного происхождения. Технические условия» ГОСТ 30561-2017 «Меласса свекловичная. Технические условия».</w:t>
      </w:r>
    </w:p>
    <w:p w14:paraId="47FC1363" w14:textId="08902BA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18321-73 «Статистический контроль качества. Методы случайного отбора выборок штучной продукции».</w:t>
      </w:r>
    </w:p>
    <w:p w14:paraId="2C809635" w14:textId="0AE08FC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РСТ РСФСР 384-83 «Солома зерновых, крупяных, зернобобовых культур и трав. Технические условия».</w:t>
      </w:r>
    </w:p>
    <w:p w14:paraId="5C0F2F8A" w14:textId="75A3E8B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ISO 24333-2017 «Зерно и продукты его переработки. Отбор проб».</w:t>
      </w:r>
    </w:p>
    <w:p w14:paraId="4D9FBB7D" w14:textId="7A21B1B4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51848-2001 «Продукция комбикормовая. Термины и определения».</w:t>
      </w:r>
    </w:p>
    <w:p w14:paraId="03E89C01" w14:textId="78D81024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«Правила бактериологического исследования кормов», утвержденные Главным управлением ветеринарии МСХ СССР 10.06.1975.</w:t>
      </w:r>
    </w:p>
    <w:p w14:paraId="0DB593EE" w14:textId="13BEDB8F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24596.2-2015 «Фосфаты кормовые. Методы определения фосфора».</w:t>
      </w:r>
    </w:p>
    <w:p w14:paraId="09F8C278" w14:textId="50184E09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27668-88 «Мука и отруби. Приемка и методы отбора проб».</w:t>
      </w:r>
    </w:p>
    <w:p w14:paraId="27492121" w14:textId="5842E8F7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31861-2012 «Вода. Общие требования к отбору проб».</w:t>
      </w:r>
    </w:p>
    <w:p w14:paraId="3B88B6EC" w14:textId="2AC0817A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МУК 4.2.1018-01 «Санитарно-микробиологический анализ питьевой воды».</w:t>
      </w:r>
    </w:p>
    <w:p w14:paraId="06DE3D9A" w14:textId="4572F0F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ГОСТ 31942-2012 (ISO 19458:2006) «Вода. Отбор проб для микробиологического анализа».</w:t>
      </w:r>
    </w:p>
    <w:p w14:paraId="16EDE376" w14:textId="2CC51E20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17.1.5.05-85 «Охрана природы. Гидросфера. Общие требования к отбору проб поверхностных и морских вод, льда и атмосферных осадков».</w:t>
      </w:r>
    </w:p>
    <w:p w14:paraId="3F3BE748" w14:textId="535FA999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МУК 4.2.1884-04 «Санитарно-микробиологический и санитарно-паразитологический анализ воды поверхностных водных объектов».</w:t>
      </w:r>
    </w:p>
    <w:p w14:paraId="78247E95" w14:textId="027E2980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СанПиН 2.1.4.1116-02 «Питьевая вода. Гигиенические требования к качеству воды, расфасованной в емкости. Контроль качества».</w:t>
      </w:r>
    </w:p>
    <w:p w14:paraId="2B191AA2" w14:textId="48066B0E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56237-2014 «Вода питьевая. Отбор проб на станциях водоподготовки и в трубопроводных распределительных системах)».</w:t>
      </w:r>
    </w:p>
    <w:p w14:paraId="7D1F801B" w14:textId="21EBD727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17.4.3.01-2017 «Охрана природы (ССОП). Почвы. Общие требования к отбору проб».</w:t>
      </w:r>
    </w:p>
    <w:p w14:paraId="3C82820C" w14:textId="41CE3873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7269-2015 «Мясо. Методы отбора образцов и органолептические методы определения свежести (с Поправкой)».</w:t>
      </w:r>
    </w:p>
    <w:p w14:paraId="75C3D21C" w14:textId="00CB5744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ГОСТ 31467-2012 «Мясо птицы, субпродукты и полуфабрикаты из мяса птицы. Методы отбора проб и подготовка их к испытаниям». </w:t>
      </w:r>
    </w:p>
    <w:p w14:paraId="74606E82" w14:textId="54A2B1C7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20235.0-74 «Мясо кроликов. Методы отбора образцов. Органолептические методы определения свежести».</w:t>
      </w:r>
    </w:p>
    <w:p w14:paraId="327C78A0" w14:textId="2FFC1D2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4814-57 «Блоки мясные замороженные. Технические условия». (с Изменениями № 2, 3, 4).</w:t>
      </w:r>
    </w:p>
    <w:p w14:paraId="6C2C4E4A" w14:textId="3966C36D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51447-99 «Мясо и Мясные продукты. Методы отбора проб».</w:t>
      </w:r>
    </w:p>
    <w:p w14:paraId="7AC4679D" w14:textId="32C732CA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54349-2011 «Мясо и субпродукты птицы. Правила приемки».</w:t>
      </w:r>
    </w:p>
    <w:p w14:paraId="5BC7E041" w14:textId="2DDE0E9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ГОСТ 31339-2006 «Рыба, нерыбные объекты и продукция из них. Правила приемки и методы отбора проб». </w:t>
      </w:r>
    </w:p>
    <w:p w14:paraId="1DF2FEF3" w14:textId="7ABD2B8D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32901-2014 «Молоко и молочная продукция. Методы микробиологического анализа (с Поправками)».</w:t>
      </w:r>
    </w:p>
    <w:p w14:paraId="0E2B61E2" w14:textId="4BD26602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ИСО 707-2010 «Молоко и молочные продукты. Руководство по отбору проб».</w:t>
      </w:r>
    </w:p>
    <w:p w14:paraId="3156D805" w14:textId="5DB64B2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молокосодержащие</w:t>
      </w:r>
      <w:proofErr w:type="spellEnd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продукты (с Поправкой).</w:t>
      </w:r>
    </w:p>
    <w:p w14:paraId="6BAA0524" w14:textId="55262223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26809.2-2014 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 (с Поправками).</w:t>
      </w:r>
    </w:p>
    <w:p w14:paraId="7494214C" w14:textId="53F6B12A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13928-84 «Молоко и сливки заготовляемые. Правила приемки, методы отбора проб и подготовка их к анализу».</w:t>
      </w:r>
    </w:p>
    <w:p w14:paraId="71CE5E1D" w14:textId="51184A2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55063-2012 «Сыры и сыры плавленые. Правила приемки, отбор проб и методы контроля».</w:t>
      </w:r>
    </w:p>
    <w:p w14:paraId="14FD61F8" w14:textId="213597AF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55361-2012 «Жир молочный, масло и паста масляная из коровьего молока. Правила приемки, отбор проб и методы контроля».</w:t>
      </w:r>
    </w:p>
    <w:p w14:paraId="57A41C11" w14:textId="52ED7B96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Р 54004-2010 «Продукты пищевые. Методы отбора проб для микробиологических испытаний».</w:t>
      </w:r>
    </w:p>
    <w:p w14:paraId="4DD5A220" w14:textId="6C79D52B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ГОСТ 31904-2012 «Продукты пищевые. Методы отбора проб для микробиологических испытаний».</w:t>
      </w:r>
    </w:p>
    <w:p w14:paraId="17B97953" w14:textId="21C2D063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31720-2012 «Пищевые продукты переработки яиц сельскохозяйственной птицы. Методы отбора проб и органолептического анализа».</w:t>
      </w:r>
    </w:p>
    <w:p w14:paraId="41701482" w14:textId="715D63A4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ГОСТ 9792-73 «Колбасные изделия и продукты из свинины, баранины, говядины и мяса других видов убойных животных и птиц. Правила приемки и методы отбора проб». </w:t>
      </w:r>
    </w:p>
    <w:p w14:paraId="03CF9147" w14:textId="57AF540E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E № 13804-2013 «Продукты пищевые. Определение следовых элементов. Критерии эффективности методик выполнения измерений, общие положения и способы подготовки проб».</w:t>
      </w:r>
    </w:p>
    <w:p w14:paraId="4D05004C" w14:textId="5732D312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8756.0-70 «Продукты пищевые консервированные. Отбор проб и подготовка их к испытанию (с Изменением № 1)».</w:t>
      </w:r>
    </w:p>
    <w:p w14:paraId="53E94397" w14:textId="4F8D7C25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8285-91 «Жиры животные топленые. Правила приемки и методы испытания».</w:t>
      </w:r>
    </w:p>
    <w:p w14:paraId="36D2EBD8" w14:textId="04E2A091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МУ 5048-89 «Методические указания по определению нитратов и нитритов в продукции растениеводства».</w:t>
      </w:r>
    </w:p>
    <w:p w14:paraId="54AE9E33" w14:textId="67AC6898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«Правила взятия патологического материала, крови, кормов и пересылки их для лабораторного исследования», утвержденные Главным управлением ветеринарии Минсельхоза СССР 24.06.1971. Ветеринарное законодательство, том II.</w:t>
      </w:r>
    </w:p>
    <w:p w14:paraId="49F7F779" w14:textId="01DEF62C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Письмо от 08.08.2012 № ФС-ЕН-2/10267 «Об осуществлении отбора проб (образцов) от подконтрольных товаров для проведения лабораторных исследований в испытательных центрах (лабораториях)» Министерство сельского хозяйства Российской Федерации. Федеральная служба по ветеринарному и фитосанитарному надзору. </w:t>
      </w:r>
    </w:p>
    <w:p w14:paraId="48DDBAD8" w14:textId="6AFFF632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«Методические указания по применению унифицированных биохимических методов исследований крови, мочи и молока в ветеринарных лабораториях» утв. Минсельхоз СССР 29.06.1981.</w:t>
      </w:r>
    </w:p>
    <w:p w14:paraId="7D55BACB" w14:textId="502AB6EA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«Правила проведения дезинфекции и </w:t>
      </w:r>
      <w:proofErr w:type="spellStart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дезинвазии</w:t>
      </w:r>
      <w:proofErr w:type="spellEnd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объектов государственного ветеринарного надзора. Приложение 3 п. 2» Департамент ветеринарии Минсельхоза РФ № 13-5-2/0525. 2002.</w:t>
      </w:r>
    </w:p>
    <w:p w14:paraId="5CEC0524" w14:textId="7B5C4436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 115-69 «Методические указания по бактериологическому исследованию молока и секрета вымени </w:t>
      </w:r>
      <w:proofErr w:type="spellStart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коров</w:t>
      </w:r>
      <w:proofErr w:type="spellEnd"/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» п. 2.1. п. 2.2.</w:t>
      </w:r>
    </w:p>
    <w:p w14:paraId="658E189B" w14:textId="38452DD4" w:rsidR="00F76438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ГОСТ 20909.1-75 «Сперма быков неразбавленная. Методы отбора проб».</w:t>
      </w:r>
    </w:p>
    <w:p w14:paraId="20E9705D" w14:textId="1120525F" w:rsidR="00866055" w:rsidRPr="00F76438" w:rsidRDefault="00F76438" w:rsidP="00F76438">
      <w:pPr>
        <w:pStyle w:val="a8"/>
        <w:widowControl w:val="0"/>
        <w:numPr>
          <w:ilvl w:val="0"/>
          <w:numId w:val="9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6438">
        <w:rPr>
          <w:rFonts w:ascii="Times New Roman" w:eastAsia="Times New Roman" w:hAnsi="Times New Roman" w:cs="Times New Roman"/>
          <w:sz w:val="28"/>
          <w:szCs w:val="20"/>
          <w:lang w:eastAsia="ar-SA"/>
        </w:rPr>
        <w:t>МУ 1.3.2569-09 «Организация работы лабораторий, использующих методы амплификации нуклеиновых кислот при работе с материалом, содержащим микроорганизмы I-IV групп патогенности» Приложение 2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sectPr w:rsidR="00866055" w:rsidRPr="00F76438" w:rsidSect="002228F1">
      <w:headerReference w:type="default" r:id="rId8"/>
      <w:footerReference w:type="firs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D2EF" w14:textId="77777777" w:rsidR="00564FC7" w:rsidRDefault="00564FC7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564FC7" w:rsidRDefault="00564FC7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798" w14:textId="77777777" w:rsidR="00564FC7" w:rsidRDefault="00564FC7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564FC7" w:rsidRDefault="00564FC7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61914332"/>
      <w:docPartObj>
        <w:docPartGallery w:val="Page Numbers (Top of Page)"/>
        <w:docPartUnique/>
      </w:docPartObj>
    </w:sdtPr>
    <w:sdtContent>
      <w:p w14:paraId="3D56645D" w14:textId="07FE17D6" w:rsidR="002228F1" w:rsidRPr="002228F1" w:rsidRDefault="002228F1" w:rsidP="002228F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28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28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28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228F1">
          <w:rPr>
            <w:rFonts w:ascii="Times New Roman" w:hAnsi="Times New Roman" w:cs="Times New Roman"/>
            <w:sz w:val="24"/>
            <w:szCs w:val="24"/>
          </w:rPr>
          <w:t>2</w:t>
        </w:r>
        <w:r w:rsidRPr="002228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089E"/>
    <w:multiLevelType w:val="hybridMultilevel"/>
    <w:tmpl w:val="A722744C"/>
    <w:lvl w:ilvl="0" w:tplc="7C2E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7524B"/>
    <w:multiLevelType w:val="hybridMultilevel"/>
    <w:tmpl w:val="894E0EC6"/>
    <w:lvl w:ilvl="0" w:tplc="D8AE42C0">
      <w:start w:val="1"/>
      <w:numFmt w:val="decimal"/>
      <w:lvlText w:val="%1."/>
      <w:lvlJc w:val="left"/>
      <w:pPr>
        <w:ind w:left="1429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5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C07C3"/>
    <w:rsid w:val="000C4E79"/>
    <w:rsid w:val="00174529"/>
    <w:rsid w:val="00194ED1"/>
    <w:rsid w:val="001A438F"/>
    <w:rsid w:val="001E51C2"/>
    <w:rsid w:val="001F6219"/>
    <w:rsid w:val="002228F1"/>
    <w:rsid w:val="002621D4"/>
    <w:rsid w:val="00273E5A"/>
    <w:rsid w:val="002C49AA"/>
    <w:rsid w:val="002E05A7"/>
    <w:rsid w:val="00300DC6"/>
    <w:rsid w:val="00305241"/>
    <w:rsid w:val="00313B9F"/>
    <w:rsid w:val="00365842"/>
    <w:rsid w:val="003857D6"/>
    <w:rsid w:val="004359EF"/>
    <w:rsid w:val="00447B8C"/>
    <w:rsid w:val="00473434"/>
    <w:rsid w:val="004B5399"/>
    <w:rsid w:val="004F02B3"/>
    <w:rsid w:val="005252B0"/>
    <w:rsid w:val="0056309A"/>
    <w:rsid w:val="00564FC7"/>
    <w:rsid w:val="0058764D"/>
    <w:rsid w:val="00591C5D"/>
    <w:rsid w:val="005C4D7C"/>
    <w:rsid w:val="006678E0"/>
    <w:rsid w:val="006A3F2D"/>
    <w:rsid w:val="00701A5C"/>
    <w:rsid w:val="00702C72"/>
    <w:rsid w:val="00710C1D"/>
    <w:rsid w:val="007338D9"/>
    <w:rsid w:val="0078714A"/>
    <w:rsid w:val="007A5641"/>
    <w:rsid w:val="0082055E"/>
    <w:rsid w:val="00844214"/>
    <w:rsid w:val="0085203C"/>
    <w:rsid w:val="00866055"/>
    <w:rsid w:val="0091718B"/>
    <w:rsid w:val="009F2C53"/>
    <w:rsid w:val="00A12BA0"/>
    <w:rsid w:val="00A3364C"/>
    <w:rsid w:val="00A652EE"/>
    <w:rsid w:val="00A70C4E"/>
    <w:rsid w:val="00B213BE"/>
    <w:rsid w:val="00B46C8A"/>
    <w:rsid w:val="00B4758A"/>
    <w:rsid w:val="00B56AC6"/>
    <w:rsid w:val="00B96042"/>
    <w:rsid w:val="00B96310"/>
    <w:rsid w:val="00BE6B1E"/>
    <w:rsid w:val="00C22886"/>
    <w:rsid w:val="00C7008C"/>
    <w:rsid w:val="00C877F9"/>
    <w:rsid w:val="00CB1B0E"/>
    <w:rsid w:val="00CC1FC2"/>
    <w:rsid w:val="00D07680"/>
    <w:rsid w:val="00D5258F"/>
    <w:rsid w:val="00DF020B"/>
    <w:rsid w:val="00E21838"/>
    <w:rsid w:val="00E72188"/>
    <w:rsid w:val="00E8144F"/>
    <w:rsid w:val="00E95575"/>
    <w:rsid w:val="00F23CB9"/>
    <w:rsid w:val="00F302CF"/>
    <w:rsid w:val="00F35A36"/>
    <w:rsid w:val="00F36566"/>
    <w:rsid w:val="00F47927"/>
    <w:rsid w:val="00F76438"/>
    <w:rsid w:val="00FA47D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A472-E484-4C18-87AA-EF1589E9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4</cp:revision>
  <dcterms:created xsi:type="dcterms:W3CDTF">2020-04-27T10:11:00Z</dcterms:created>
  <dcterms:modified xsi:type="dcterms:W3CDTF">2020-04-27T10:12:00Z</dcterms:modified>
</cp:coreProperties>
</file>